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Giesselman Janet Plaut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Corteva, Inc.</w:t>
              </w:r>
            </w:hyperlink>
            <w:r>
              <w:rPr/>
              <w:t xml:space="preserve"> [ </w:t>
            </w:r>
            <w:r>
              <w:rPr>
                <w:rFonts w:ascii="Times;serif" w:hAnsi="Times;serif"/>
                <w:color w:val="0000FF"/>
                <w:sz w:val="24"/>
                <w:shd w:fill="FFFFFF" w:val="clear"/>
              </w:rPr>
              <w:t>CTVA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1039"/>
        <w:gridCol w:w="423"/>
        <w:gridCol w:w="737"/>
        <w:gridCol w:w="1469"/>
        <w:gridCol w:w="958"/>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98.4627</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78.71</w:t>
            </w:r>
          </w:p>
        </w:tc>
        <w:tc>
          <w:tcPr>
            <w:tcW w:w="1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20,247.7383</w:t>
            </w:r>
            <w:r>
              <w:rPr>
                <w:rFonts w:ascii="Times;serif" w:hAnsi="Times;serif"/>
                <w:color w:val="008000"/>
                <w:position w:val="7"/>
                <w:sz w:val="16"/>
                <w:sz w:val="20"/>
                <w:shd w:fill="FFFFFF" w:val="clear"/>
              </w:rPr>
              <w:t>(2)</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acquisition of 46.7056 shares pursuant to dividend reinvestment.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5634" TargetMode="External"/><Relationship Id="rId5" Type="http://schemas.openxmlformats.org/officeDocument/2006/relationships/hyperlink" Target="http://www.sec.gov/cgi-bin/browse-edgar?action=getcompany&amp;CIK=00017556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3641</Characters>
  <CharactersWithSpaces>4241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